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FD43" w14:textId="77777777"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241 – Proposed Revisions</w:t>
      </w:r>
    </w:p>
    <w:p w14:paraId="17339489" w14:textId="4D776ACB"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Version </w:t>
      </w:r>
      <w:r w:rsidR="007D3867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March 1, 2023</w:t>
      </w:r>
    </w:p>
    <w:p w14:paraId="30D61128" w14:textId="77777777"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14:paraId="1F5CE6A7" w14:textId="77777777"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14:paraId="4A095435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14:paraId="62F0504A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38451B52" w14:textId="77777777" w:rsidR="00A749B4" w:rsidRPr="004F3FBF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Rule 241.  Search and Seizure</w:t>
      </w:r>
      <w:r w:rsid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 </w:t>
      </w:r>
    </w:p>
    <w:p w14:paraId="4E35FCF8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08368A51" w14:textId="38E3C239"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(a)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 </w:t>
      </w: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 A judge of any court </w:t>
      </w:r>
      <w:r w:rsidRPr="00EE1DB2">
        <w:rPr>
          <w:rFonts w:eastAsia="Times New Roman" w:cs="Times New Roman"/>
          <w:color w:val="373739"/>
          <w:bdr w:val="none" w:sz="0" w:space="0" w:color="auto" w:frame="1"/>
        </w:rPr>
        <w:t>shall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 have power to issue a search warrant under this Rule 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only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 when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:</w:t>
      </w:r>
    </w:p>
    <w:p w14:paraId="2F64FF32" w14:textId="77777777"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(1)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  It relates to a charter or ordinance violation </w:t>
      </w:r>
      <w:r w:rsidRPr="00AB4C30">
        <w:rPr>
          <w:rFonts w:eastAsia="Times New Roman" w:cs="Times New Roman"/>
          <w:strike/>
          <w:color w:val="373739"/>
          <w:bdr w:val="none" w:sz="0" w:space="0" w:color="auto" w:frame="1"/>
        </w:rPr>
        <w:t>involving a serious threat to public safety or order;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 xml:space="preserve"> and</w:t>
      </w:r>
    </w:p>
    <w:p w14:paraId="509EFCBA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(2)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  The violation is not also a violation prohibited by state statute for which a search warrant could be issued by a district or county court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.</w:t>
      </w:r>
    </w:p>
    <w:p w14:paraId="7E52440F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3509E125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…</w:t>
      </w:r>
    </w:p>
    <w:p w14:paraId="570F1F48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7A2FFAFF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14:paraId="1DBD13C8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79AC9EF8" w14:textId="77777777" w:rsidR="004F3FBF" w:rsidRP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14:paraId="6E5B7C96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46C7874B" w14:textId="77777777"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Rule 241.  Search and Seizure </w:t>
      </w:r>
    </w:p>
    <w:p w14:paraId="6F9E2B60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21F2E7A1" w14:textId="787A13BB" w:rsidR="004F3FBF" w:rsidRPr="004F3FBF" w:rsidRDefault="004F3FBF" w:rsidP="004F3F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> A judge of any court shall have power to issue a search warrant under this Rule when </w:t>
      </w:r>
      <w:r w:rsidR="00BC2153" w:rsidRPr="004F3FBF">
        <w:rPr>
          <w:rFonts w:eastAsia="Times New Roman" w:cs="Times New Roman"/>
          <w:color w:val="373739"/>
          <w:bdr w:val="none" w:sz="0" w:space="0" w:color="auto" w:frame="1"/>
        </w:rPr>
        <w:t>it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 xml:space="preserve"> relates to a charter or ordinance</w:t>
      </w:r>
      <w:r w:rsidR="006E1863">
        <w:rPr>
          <w:rFonts w:eastAsia="Times New Roman" w:cs="Times New Roman"/>
          <w:color w:val="373739"/>
          <w:bdr w:val="none" w:sz="0" w:space="0" w:color="auto" w:frame="1"/>
        </w:rPr>
        <w:t xml:space="preserve"> violation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>.</w:t>
      </w:r>
    </w:p>
    <w:p w14:paraId="7EACD8BC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4803AEEA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…</w:t>
      </w:r>
    </w:p>
    <w:p w14:paraId="505A2258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2CE473EB" w14:textId="77777777"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Cs/>
          <w:color w:val="373739"/>
          <w:bdr w:val="none" w:sz="0" w:space="0" w:color="auto" w:frame="1"/>
        </w:rPr>
        <w:t>(No other proposed changes to this Rule)</w:t>
      </w:r>
    </w:p>
    <w:sectPr w:rsidR="004F3FBF" w:rsidRPr="004F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39E2" w14:textId="77777777" w:rsidR="00C77DC2" w:rsidRDefault="00C77DC2" w:rsidP="00CA765B">
      <w:pPr>
        <w:spacing w:after="0" w:line="240" w:lineRule="auto"/>
      </w:pPr>
      <w:r>
        <w:separator/>
      </w:r>
    </w:p>
  </w:endnote>
  <w:endnote w:type="continuationSeparator" w:id="0">
    <w:p w14:paraId="70BF6860" w14:textId="77777777" w:rsidR="00C77DC2" w:rsidRDefault="00C77DC2" w:rsidP="00CA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9F65" w14:textId="77777777" w:rsidR="00C77DC2" w:rsidRDefault="00C77DC2" w:rsidP="00CA765B">
      <w:pPr>
        <w:spacing w:after="0" w:line="240" w:lineRule="auto"/>
      </w:pPr>
      <w:r>
        <w:separator/>
      </w:r>
    </w:p>
  </w:footnote>
  <w:footnote w:type="continuationSeparator" w:id="0">
    <w:p w14:paraId="4B266CB2" w14:textId="77777777" w:rsidR="00C77DC2" w:rsidRDefault="00C77DC2" w:rsidP="00CA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00C4"/>
    <w:multiLevelType w:val="hybridMultilevel"/>
    <w:tmpl w:val="6048441E"/>
    <w:lvl w:ilvl="0" w:tplc="420A0A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B4"/>
    <w:rsid w:val="00356F8C"/>
    <w:rsid w:val="004811DE"/>
    <w:rsid w:val="004F3FBF"/>
    <w:rsid w:val="006E1863"/>
    <w:rsid w:val="007D3867"/>
    <w:rsid w:val="00A04F9A"/>
    <w:rsid w:val="00A749B4"/>
    <w:rsid w:val="00AB4C30"/>
    <w:rsid w:val="00BB71DD"/>
    <w:rsid w:val="00BC2153"/>
    <w:rsid w:val="00C77DC2"/>
    <w:rsid w:val="00CA765B"/>
    <w:rsid w:val="00D95060"/>
    <w:rsid w:val="00E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D1BD"/>
  <w15:chartTrackingRefBased/>
  <w15:docId w15:val="{9753FD1B-8AFE-49AD-8926-69441AB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9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sparalabel">
    <w:name w:val="ss_paralabel"/>
    <w:basedOn w:val="DefaultParagraphFont"/>
    <w:rsid w:val="00A749B4"/>
  </w:style>
  <w:style w:type="character" w:customStyle="1" w:styleId="ssbf">
    <w:name w:val="ss_bf"/>
    <w:basedOn w:val="DefaultParagraphFont"/>
    <w:rsid w:val="00A749B4"/>
  </w:style>
  <w:style w:type="character" w:customStyle="1" w:styleId="ssparacontent">
    <w:name w:val="ss_paracontent"/>
    <w:basedOn w:val="DefaultParagraphFont"/>
    <w:rsid w:val="00A749B4"/>
  </w:style>
  <w:style w:type="paragraph" w:styleId="NormalWeb">
    <w:name w:val="Normal (Web)"/>
    <w:basedOn w:val="Normal"/>
    <w:uiPriority w:val="99"/>
    <w:semiHidden/>
    <w:unhideWhenUsed/>
    <w:rsid w:val="00A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7</cp:revision>
  <dcterms:created xsi:type="dcterms:W3CDTF">2023-03-01T19:16:00Z</dcterms:created>
  <dcterms:modified xsi:type="dcterms:W3CDTF">2023-03-16T19:21:00Z</dcterms:modified>
</cp:coreProperties>
</file>